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7AA6" w:rsidRPr="007C78FF" w:rsidRDefault="00427AA6" w:rsidP="00427AA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32"/>
          <w:szCs w:val="32"/>
        </w:rPr>
      </w:pPr>
      <w:bookmarkStart w:id="0" w:name="_GoBack"/>
      <w:bookmarkEnd w:id="0"/>
      <w:r w:rsidRPr="00427AA6">
        <w:rPr>
          <w:rFonts w:ascii="Calibri" w:hAnsi="Calibri" w:cs="Calibri"/>
          <w:b/>
          <w:bCs/>
          <w:color w:val="000000"/>
          <w:sz w:val="28"/>
          <w:szCs w:val="28"/>
        </w:rPr>
        <w:t>MODELO DE NOTA POR RESOLUCION Nº 2046/18 DEL CPCE DE</w:t>
      </w:r>
      <w:r w:rsidRPr="007C78FF">
        <w:rPr>
          <w:rFonts w:ascii="Calibri" w:hAnsi="Calibri" w:cs="Calibri"/>
          <w:b/>
          <w:bCs/>
          <w:color w:val="000000"/>
          <w:sz w:val="32"/>
          <w:szCs w:val="32"/>
        </w:rPr>
        <w:t xml:space="preserve"> MZA</w:t>
      </w:r>
    </w:p>
    <w:p w:rsidR="00427AA6" w:rsidRDefault="00427AA6" w:rsidP="00427AA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 w:rsidRPr="0034060E">
        <w:rPr>
          <w:rFonts w:ascii="Calibri" w:hAnsi="Calibri" w:cs="Calibri"/>
          <w:b/>
          <w:bCs/>
          <w:color w:val="000000"/>
          <w:sz w:val="22"/>
          <w:szCs w:val="22"/>
        </w:rPr>
        <w:t>ADOPTA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4060E">
        <w:rPr>
          <w:rFonts w:ascii="Calibri" w:hAnsi="Calibri" w:cs="Calibri"/>
          <w:b/>
          <w:bCs/>
          <w:color w:val="000000"/>
          <w:sz w:val="22"/>
          <w:szCs w:val="22"/>
        </w:rPr>
        <w:t xml:space="preserve">LA RESOLUCION Nº 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913/18</w:t>
      </w:r>
      <w:r w:rsidRPr="0034060E">
        <w:rPr>
          <w:rFonts w:ascii="Calibri" w:hAnsi="Calibri" w:cs="Calibri"/>
          <w:b/>
          <w:bCs/>
          <w:color w:val="000000"/>
          <w:sz w:val="22"/>
          <w:szCs w:val="22"/>
        </w:rPr>
        <w:t xml:space="preserve"> DE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 xml:space="preserve"> </w:t>
      </w:r>
      <w:r w:rsidRPr="0034060E">
        <w:rPr>
          <w:rFonts w:ascii="Calibri" w:hAnsi="Calibri" w:cs="Calibri"/>
          <w:b/>
          <w:bCs/>
          <w:color w:val="000000"/>
          <w:sz w:val="22"/>
          <w:szCs w:val="22"/>
        </w:rPr>
        <w:t>L</w:t>
      </w:r>
      <w:r>
        <w:rPr>
          <w:rFonts w:ascii="Calibri" w:hAnsi="Calibri" w:cs="Calibri"/>
          <w:b/>
          <w:bCs/>
          <w:color w:val="000000"/>
          <w:sz w:val="22"/>
          <w:szCs w:val="22"/>
        </w:rPr>
        <w:t>A M.D. DE FACPCE</w:t>
      </w:r>
    </w:p>
    <w:p w:rsidR="00427AA6" w:rsidRDefault="00427AA6" w:rsidP="00427AA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  <w:r>
        <w:rPr>
          <w:rFonts w:ascii="Calibri" w:hAnsi="Calibri" w:cs="Calibri"/>
          <w:b/>
          <w:bCs/>
          <w:color w:val="000000"/>
          <w:sz w:val="22"/>
          <w:szCs w:val="22"/>
        </w:rPr>
        <w:t>(para ejercicios comprendidos entre el 01/02/2018 y el 30/09/2018)</w:t>
      </w:r>
    </w:p>
    <w:p w:rsidR="00427AA6" w:rsidRDefault="00427AA6" w:rsidP="00427AA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27AA6" w:rsidRPr="0034060E" w:rsidRDefault="00427AA6" w:rsidP="00427AA6">
      <w:pPr>
        <w:autoSpaceDE w:val="0"/>
        <w:autoSpaceDN w:val="0"/>
        <w:adjustRightInd w:val="0"/>
        <w:jc w:val="center"/>
        <w:rPr>
          <w:rFonts w:ascii="Calibri" w:hAnsi="Calibri" w:cs="Calibri"/>
          <w:b/>
          <w:bCs/>
          <w:color w:val="000000"/>
          <w:sz w:val="22"/>
          <w:szCs w:val="22"/>
        </w:rPr>
      </w:pPr>
    </w:p>
    <w:p w:rsidR="00427AA6" w:rsidRDefault="00427AA6" w:rsidP="00427AA6">
      <w:pPr>
        <w:autoSpaceDE w:val="0"/>
        <w:autoSpaceDN w:val="0"/>
        <w:adjustRightInd w:val="0"/>
        <w:spacing w:line="480" w:lineRule="auto"/>
        <w:jc w:val="both"/>
        <w:rPr>
          <w:rFonts w:ascii="Calibri" w:hAnsi="Calibri" w:cs="Calibri"/>
          <w:color w:val="000000"/>
          <w:sz w:val="22"/>
          <w:szCs w:val="22"/>
        </w:rPr>
      </w:pPr>
      <w:r w:rsidRPr="0034060E">
        <w:rPr>
          <w:rFonts w:ascii="Calibri" w:hAnsi="Calibri" w:cs="Calibri"/>
          <w:color w:val="000000"/>
          <w:sz w:val="22"/>
          <w:szCs w:val="22"/>
        </w:rPr>
        <w:t xml:space="preserve">Los estados contables han sido preparados en moneda </w:t>
      </w:r>
      <w:r>
        <w:rPr>
          <w:rFonts w:ascii="Calibri" w:hAnsi="Calibri" w:cs="Calibri"/>
          <w:color w:val="000000"/>
          <w:sz w:val="22"/>
          <w:szCs w:val="22"/>
        </w:rPr>
        <w:t>homogénea</w:t>
      </w:r>
      <w:r w:rsidRPr="0034060E">
        <w:rPr>
          <w:rFonts w:ascii="Calibri" w:hAnsi="Calibri" w:cs="Calibri"/>
          <w:color w:val="000000"/>
          <w:sz w:val="22"/>
          <w:szCs w:val="22"/>
        </w:rPr>
        <w:t xml:space="preserve">, utilizando </w:t>
      </w:r>
      <w:r>
        <w:rPr>
          <w:rFonts w:ascii="Calibri" w:hAnsi="Calibri" w:cs="Calibri"/>
          <w:color w:val="000000"/>
          <w:sz w:val="22"/>
          <w:szCs w:val="22"/>
        </w:rPr>
        <w:t>la moneda nominal como</w:t>
      </w:r>
      <w:r w:rsidRPr="0034060E">
        <w:rPr>
          <w:rFonts w:ascii="Calibri" w:hAnsi="Calibri" w:cs="Calibri"/>
          <w:color w:val="000000"/>
          <w:sz w:val="22"/>
          <w:szCs w:val="22"/>
        </w:rPr>
        <w:t xml:space="preserve"> equivalente</w:t>
      </w:r>
      <w:r>
        <w:rPr>
          <w:rFonts w:ascii="Calibri" w:hAnsi="Calibri" w:cs="Calibri"/>
          <w:color w:val="000000"/>
          <w:sz w:val="22"/>
          <w:szCs w:val="22"/>
        </w:rPr>
        <w:t>,</w:t>
      </w:r>
      <w:r w:rsidRPr="0034060E">
        <w:rPr>
          <w:rFonts w:ascii="Calibri" w:hAnsi="Calibri" w:cs="Calibri"/>
          <w:color w:val="000000"/>
          <w:sz w:val="22"/>
          <w:szCs w:val="22"/>
        </w:rPr>
        <w:t xml:space="preserve"> de conformidad a lo establecido en la</w:t>
      </w:r>
      <w:r>
        <w:rPr>
          <w:rFonts w:ascii="Calibri" w:hAnsi="Calibri" w:cs="Calibri"/>
          <w:color w:val="000000"/>
          <w:sz w:val="22"/>
          <w:szCs w:val="22"/>
        </w:rPr>
        <w:t>s normas contables de medición vigentes.</w:t>
      </w:r>
      <w:r w:rsidRPr="0034060E">
        <w:rPr>
          <w:rFonts w:ascii="Calibri" w:hAnsi="Calibri" w:cs="Calibri"/>
          <w:color w:val="000000"/>
          <w:sz w:val="22"/>
          <w:szCs w:val="22"/>
        </w:rPr>
        <w:t xml:space="preserve"> </w:t>
      </w:r>
    </w:p>
    <w:p w:rsidR="00427AA6" w:rsidRPr="00427AA6" w:rsidRDefault="00427AA6" w:rsidP="00427AA6">
      <w:pPr>
        <w:autoSpaceDE w:val="0"/>
        <w:autoSpaceDN w:val="0"/>
        <w:adjustRightInd w:val="0"/>
        <w:spacing w:line="480" w:lineRule="auto"/>
        <w:jc w:val="both"/>
        <w:rPr>
          <w:rFonts w:asciiTheme="minorHAnsi" w:hAnsiTheme="minorHAnsi" w:cs="Calibri"/>
          <w:sz w:val="22"/>
          <w:szCs w:val="22"/>
        </w:rPr>
      </w:pPr>
      <w:r>
        <w:rPr>
          <w:rFonts w:ascii="Calibri" w:hAnsi="Calibri" w:cs="Calibri"/>
          <w:color w:val="000000"/>
          <w:sz w:val="22"/>
          <w:szCs w:val="22"/>
        </w:rPr>
        <w:t xml:space="preserve">Se ha aplicado la Resolución 913/18 de M.D. de FACPCE, adoptada por Resolución Nº 2046/18 del CPCE de </w:t>
      </w:r>
      <w:r w:rsidRPr="00427AA6">
        <w:rPr>
          <w:rFonts w:asciiTheme="minorHAnsi" w:hAnsiTheme="minorHAnsi" w:cs="Calibri"/>
          <w:color w:val="000000"/>
          <w:sz w:val="22"/>
          <w:szCs w:val="22"/>
        </w:rPr>
        <w:t xml:space="preserve">Mendoza, por la cual se establece que </w:t>
      </w:r>
      <w:r w:rsidRPr="00427AA6">
        <w:rPr>
          <w:rFonts w:asciiTheme="minorHAnsi" w:hAnsiTheme="minorHAnsi" w:cs="Calibri"/>
          <w:iCs/>
          <w:color w:val="222222"/>
          <w:sz w:val="22"/>
          <w:szCs w:val="22"/>
          <w:shd w:val="clear" w:color="auto" w:fill="FFFFFF"/>
        </w:rPr>
        <w:t>en los estados contables correspondientes a ejercicios anuales</w:t>
      </w:r>
      <w:r w:rsidRPr="00427AA6">
        <w:rPr>
          <w:rFonts w:asciiTheme="minorHAnsi" w:hAnsiTheme="minorHAnsi" w:cs="Calibri"/>
          <w:b/>
          <w:iCs/>
          <w:color w:val="222222"/>
          <w:sz w:val="22"/>
          <w:szCs w:val="22"/>
          <w:shd w:val="clear" w:color="auto" w:fill="FFFFFF"/>
        </w:rPr>
        <w:t xml:space="preserve"> </w:t>
      </w:r>
      <w:r w:rsidRPr="00427AA6">
        <w:rPr>
          <w:rFonts w:asciiTheme="minorHAnsi" w:hAnsiTheme="minorHAnsi" w:cs="Calibri"/>
          <w:iCs/>
          <w:color w:val="222222"/>
          <w:sz w:val="22"/>
          <w:szCs w:val="22"/>
          <w:shd w:val="clear" w:color="auto" w:fill="FFFFFF"/>
        </w:rPr>
        <w:t>cerrados a partir del</w:t>
      </w:r>
      <w:r w:rsidR="00610B7D">
        <w:rPr>
          <w:rFonts w:asciiTheme="minorHAnsi" w:hAnsiTheme="minorHAnsi" w:cs="Calibri"/>
          <w:b/>
          <w:iCs/>
          <w:color w:val="222222"/>
          <w:sz w:val="22"/>
          <w:szCs w:val="22"/>
          <w:shd w:val="clear" w:color="auto" w:fill="FFFFFF"/>
        </w:rPr>
        <w:t xml:space="preserve"> 01/02/</w:t>
      </w:r>
      <w:r w:rsidRPr="00427AA6">
        <w:rPr>
          <w:rFonts w:asciiTheme="minorHAnsi" w:hAnsiTheme="minorHAnsi" w:cs="Calibri"/>
          <w:b/>
          <w:iCs/>
          <w:color w:val="222222"/>
          <w:sz w:val="22"/>
          <w:szCs w:val="22"/>
          <w:shd w:val="clear" w:color="auto" w:fill="FFFFFF"/>
        </w:rPr>
        <w:t>18 y hasta el 30/09/18 y sus correspondientes períodos intermedios no se aplicará la re expresión</w:t>
      </w:r>
      <w:r w:rsidR="005C7B43">
        <w:rPr>
          <w:rFonts w:asciiTheme="minorHAnsi" w:hAnsiTheme="minorHAnsi" w:cs="Calibri"/>
          <w:b/>
          <w:iCs/>
          <w:color w:val="222222"/>
          <w:sz w:val="22"/>
          <w:szCs w:val="22"/>
          <w:shd w:val="clear" w:color="auto" w:fill="FFFFFF"/>
        </w:rPr>
        <w:t xml:space="preserve"> de la R</w:t>
      </w:r>
      <w:r w:rsidRPr="00427AA6">
        <w:rPr>
          <w:rFonts w:asciiTheme="minorHAnsi" w:hAnsiTheme="minorHAnsi" w:cs="Calibri"/>
          <w:b/>
          <w:iCs/>
          <w:color w:val="222222"/>
          <w:sz w:val="22"/>
          <w:szCs w:val="22"/>
          <w:shd w:val="clear" w:color="auto" w:fill="FFFFFF"/>
        </w:rPr>
        <w:t>esoluci</w:t>
      </w:r>
      <w:r w:rsidR="005C7B43">
        <w:rPr>
          <w:rFonts w:asciiTheme="minorHAnsi" w:hAnsiTheme="minorHAnsi" w:cs="Calibri"/>
          <w:b/>
          <w:iCs/>
          <w:color w:val="222222"/>
          <w:sz w:val="22"/>
          <w:szCs w:val="22"/>
          <w:shd w:val="clear" w:color="auto" w:fill="FFFFFF"/>
        </w:rPr>
        <w:t>ón T</w:t>
      </w:r>
      <w:r w:rsidRPr="00427AA6">
        <w:rPr>
          <w:rFonts w:asciiTheme="minorHAnsi" w:hAnsiTheme="minorHAnsi" w:cs="Calibri"/>
          <w:b/>
          <w:iCs/>
          <w:color w:val="222222"/>
          <w:sz w:val="22"/>
          <w:szCs w:val="22"/>
          <w:shd w:val="clear" w:color="auto" w:fill="FFFFFF"/>
        </w:rPr>
        <w:t>écnica Nº 6</w:t>
      </w:r>
      <w:r>
        <w:rPr>
          <w:rFonts w:asciiTheme="minorHAnsi" w:hAnsiTheme="minorHAnsi" w:cs="Calibri"/>
          <w:sz w:val="22"/>
          <w:szCs w:val="22"/>
        </w:rPr>
        <w:t>.</w:t>
      </w:r>
      <w:r w:rsidRPr="00427AA6">
        <w:rPr>
          <w:rFonts w:asciiTheme="minorHAnsi" w:hAnsiTheme="minorHAnsi" w:cs="Calibri"/>
          <w:sz w:val="22"/>
          <w:szCs w:val="22"/>
        </w:rPr>
        <w:t xml:space="preserve">  </w:t>
      </w:r>
    </w:p>
    <w:p w:rsidR="00AF680E" w:rsidRPr="00427AA6" w:rsidRDefault="00B50589">
      <w:pPr>
        <w:rPr>
          <w:rFonts w:asciiTheme="minorHAnsi" w:hAnsiTheme="minorHAnsi" w:cs="Calibri"/>
          <w:sz w:val="22"/>
          <w:szCs w:val="22"/>
        </w:rPr>
      </w:pPr>
    </w:p>
    <w:sectPr w:rsidR="00AF680E" w:rsidRPr="00427AA6" w:rsidSect="00C44262">
      <w:pgSz w:w="12240" w:h="15840"/>
      <w:pgMar w:top="1417" w:right="160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7AA6"/>
    <w:rsid w:val="00427AA6"/>
    <w:rsid w:val="005C7B43"/>
    <w:rsid w:val="00610B7D"/>
    <w:rsid w:val="00712FEA"/>
    <w:rsid w:val="00931446"/>
    <w:rsid w:val="00B50589"/>
    <w:rsid w:val="00C44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C611E17A-01C6-4269-A0A2-7D08B5299B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27A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27AA6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27AA6"/>
    <w:rPr>
      <w:rFonts w:ascii="Segoe UI" w:eastAsia="Times New Roman" w:hAnsi="Segoe UI" w:cs="Segoe UI"/>
      <w:sz w:val="18"/>
      <w:szCs w:val="18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Martha Alandia</dc:creator>
  <cp:keywords/>
  <dc:description/>
  <cp:lastModifiedBy>usuario</cp:lastModifiedBy>
  <cp:revision>2</cp:revision>
  <cp:lastPrinted>2018-06-25T11:50:00Z</cp:lastPrinted>
  <dcterms:created xsi:type="dcterms:W3CDTF">2018-07-19T13:19:00Z</dcterms:created>
  <dcterms:modified xsi:type="dcterms:W3CDTF">2018-07-19T13:19:00Z</dcterms:modified>
</cp:coreProperties>
</file>