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E4" w:rsidRPr="00C10FE4" w:rsidRDefault="00C10FE4" w:rsidP="00C1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C10FE4">
        <w:rPr>
          <w:rFonts w:ascii="Tahoma" w:eastAsia="Times New Roman" w:hAnsi="Tahoma" w:cs="Tahoma"/>
          <w:b/>
          <w:bCs/>
          <w:color w:val="222222"/>
          <w:sz w:val="20"/>
          <w:szCs w:val="20"/>
          <w:lang w:val="es-ES" w:eastAsia="es-AR"/>
        </w:rPr>
        <w:t>De:</w:t>
      </w:r>
      <w:r w:rsidRPr="00C10FE4">
        <w:rPr>
          <w:rFonts w:ascii="Tahoma" w:eastAsia="Times New Roman" w:hAnsi="Tahoma" w:cs="Tahoma"/>
          <w:color w:val="222222"/>
          <w:sz w:val="20"/>
          <w:lang w:val="es-ES" w:eastAsia="es-AR"/>
        </w:rPr>
        <w:t> </w:t>
      </w:r>
      <w:r w:rsidRPr="00C10FE4">
        <w:rPr>
          <w:rFonts w:ascii="Tahoma" w:eastAsia="Times New Roman" w:hAnsi="Tahoma" w:cs="Tahoma"/>
          <w:color w:val="222222"/>
          <w:sz w:val="20"/>
          <w:szCs w:val="20"/>
          <w:lang w:val="es-ES" w:eastAsia="es-AR"/>
        </w:rPr>
        <w:t>Espacios de Dialogo - AFIP:</w:t>
      </w:r>
      <w:r w:rsidRPr="00C10FE4">
        <w:rPr>
          <w:rFonts w:ascii="Tahoma" w:eastAsia="Times New Roman" w:hAnsi="Tahoma" w:cs="Tahoma"/>
          <w:color w:val="222222"/>
          <w:sz w:val="20"/>
          <w:szCs w:val="20"/>
          <w:lang w:val="es-ES" w:eastAsia="es-AR"/>
        </w:rPr>
        <w:br/>
      </w:r>
      <w:r w:rsidRPr="00C10FE4">
        <w:rPr>
          <w:rFonts w:ascii="Tahoma" w:eastAsia="Times New Roman" w:hAnsi="Tahoma" w:cs="Tahoma"/>
          <w:b/>
          <w:bCs/>
          <w:color w:val="222222"/>
          <w:sz w:val="20"/>
          <w:szCs w:val="20"/>
          <w:lang w:val="es-ES" w:eastAsia="es-AR"/>
        </w:rPr>
        <w:t>Asunto:</w:t>
      </w:r>
      <w:r w:rsidRPr="00C10FE4">
        <w:rPr>
          <w:rFonts w:ascii="Tahoma" w:eastAsia="Times New Roman" w:hAnsi="Tahoma" w:cs="Tahoma"/>
          <w:color w:val="222222"/>
          <w:sz w:val="20"/>
          <w:lang w:val="es-ES" w:eastAsia="es-AR"/>
        </w:rPr>
        <w:t> </w:t>
      </w:r>
      <w:r w:rsidRPr="00C10FE4">
        <w:rPr>
          <w:rFonts w:ascii="Tahoma" w:eastAsia="Times New Roman" w:hAnsi="Tahoma" w:cs="Tahoma"/>
          <w:color w:val="222222"/>
          <w:sz w:val="20"/>
          <w:szCs w:val="20"/>
          <w:lang w:val="es-ES" w:eastAsia="es-AR"/>
        </w:rPr>
        <w:t>Novedad - RG 4727</w:t>
      </w:r>
    </w:p>
    <w:p w:rsidR="00C10FE4" w:rsidRPr="00C10FE4" w:rsidRDefault="00C10FE4" w:rsidP="00C10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0FE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C10FE4" w:rsidRPr="00C10FE4" w:rsidRDefault="00C10FE4" w:rsidP="00C1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C10FE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Estimados, en el día de la fecha se publicó la Resolución General N</w:t>
      </w:r>
      <w:proofErr w:type="gramStart"/>
      <w:r w:rsidRPr="00C10FE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.°</w:t>
      </w:r>
      <w:proofErr w:type="gramEnd"/>
      <w:r w:rsidRPr="00C10FE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4727. Compartimos a continuación un resumen de la misma, para difundir entre sus matriculados.</w:t>
      </w:r>
    </w:p>
    <w:p w:rsidR="00C10FE4" w:rsidRPr="00C10FE4" w:rsidRDefault="00C10FE4" w:rsidP="00C1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C10FE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 establecen, hasta el 30 de junio del corriente, inclusive, las siguientes medidas:</w:t>
      </w:r>
    </w:p>
    <w:p w:rsidR="00C10FE4" w:rsidRPr="00C10FE4" w:rsidRDefault="00C10FE4" w:rsidP="00C10FE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10FE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 asignará Nivel de Seguridad 3 a los contribuyentes que efectúen el blanqueo de su clave fiscal por cajeros automáticos. El Organismo le requerirá al contribuyente, con posterioridad al 30/06, la presentación en la Dependencia de la documentación correspondiente para la tramitación de la clave presencial (apartado B anexo III de la Resolución General N.° 3717) y el registro digital de la fotografía, firma y huella digital. De no formalizarlo se bajará el Nivel de Seguridad a 2.</w:t>
      </w:r>
    </w:p>
    <w:p w:rsidR="00C10FE4" w:rsidRPr="00C10FE4" w:rsidRDefault="00C10FE4" w:rsidP="00C10FE4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10FE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 podrá suministrar la documentación correspondiente para que la persona humana acredite carácter de apoderado o representante legales, mediante el servicio web “Presentaciones Digitales”, pudiendo la Dependencia solicitar presentación de documentación de respaldo con posterioridad al 30/06. Se deberá seleccionar alguno de los siguientes trámites:</w:t>
      </w:r>
    </w:p>
    <w:p w:rsidR="00C10FE4" w:rsidRPr="00C10FE4" w:rsidRDefault="00C10FE4" w:rsidP="00C1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C10FE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a) “Vinculación de Clave Fiscal para Personas Humanas”, de tratarse de apoderados de personas humanas, o</w:t>
      </w:r>
    </w:p>
    <w:p w:rsidR="00C10FE4" w:rsidRPr="00C10FE4" w:rsidRDefault="00C10FE4" w:rsidP="00C10FE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C10FE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b) “Vinculación de Clave Fiscal para Personas Jurídicas”, en el caso de representantes legales de personas jurídicas.</w:t>
      </w:r>
    </w:p>
    <w:p w:rsidR="00C10FE4" w:rsidRPr="00C10FE4" w:rsidRDefault="00C10FE4" w:rsidP="00C1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C10FE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D51A33" w:rsidRDefault="00D51A33"/>
    <w:sectPr w:rsidR="00D51A33" w:rsidSect="00D51A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FC" w:rsidRDefault="00DB41FC" w:rsidP="00C10FE4">
      <w:pPr>
        <w:spacing w:after="0" w:line="240" w:lineRule="auto"/>
      </w:pPr>
      <w:r>
        <w:separator/>
      </w:r>
    </w:p>
  </w:endnote>
  <w:endnote w:type="continuationSeparator" w:id="0">
    <w:p w:rsidR="00DB41FC" w:rsidRDefault="00DB41FC" w:rsidP="00C1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FC" w:rsidRDefault="00DB41FC" w:rsidP="00C10FE4">
      <w:pPr>
        <w:spacing w:after="0" w:line="240" w:lineRule="auto"/>
      </w:pPr>
      <w:r>
        <w:separator/>
      </w:r>
    </w:p>
  </w:footnote>
  <w:footnote w:type="continuationSeparator" w:id="0">
    <w:p w:rsidR="00DB41FC" w:rsidRDefault="00DB41FC" w:rsidP="00C1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E4" w:rsidRDefault="00C10FE4" w:rsidP="00C10FE4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095500" cy="1989399"/>
          <wp:effectExtent l="19050" t="0" r="0" b="0"/>
          <wp:docPr id="1" name="0 Imagen" descr="Espa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198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1FA"/>
    <w:multiLevelType w:val="multilevel"/>
    <w:tmpl w:val="E94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035EB"/>
    <w:multiLevelType w:val="multilevel"/>
    <w:tmpl w:val="1FD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0FE4"/>
    <w:rsid w:val="00C10FE4"/>
    <w:rsid w:val="00D51A33"/>
    <w:rsid w:val="00DB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0FE4"/>
  </w:style>
  <w:style w:type="paragraph" w:styleId="Encabezado">
    <w:name w:val="header"/>
    <w:basedOn w:val="Normal"/>
    <w:link w:val="EncabezadoCar"/>
    <w:uiPriority w:val="99"/>
    <w:semiHidden/>
    <w:unhideWhenUsed/>
    <w:rsid w:val="00C1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FE4"/>
  </w:style>
  <w:style w:type="paragraph" w:styleId="Piedepgina">
    <w:name w:val="footer"/>
    <w:basedOn w:val="Normal"/>
    <w:link w:val="PiedepginaCar"/>
    <w:uiPriority w:val="99"/>
    <w:semiHidden/>
    <w:unhideWhenUsed/>
    <w:rsid w:val="00C1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FE4"/>
  </w:style>
  <w:style w:type="paragraph" w:styleId="Textodeglobo">
    <w:name w:val="Balloon Text"/>
    <w:basedOn w:val="Normal"/>
    <w:link w:val="TextodegloboCar"/>
    <w:uiPriority w:val="99"/>
    <w:semiHidden/>
    <w:unhideWhenUsed/>
    <w:rsid w:val="00C1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42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391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1</cp:revision>
  <dcterms:created xsi:type="dcterms:W3CDTF">2020-05-29T18:27:00Z</dcterms:created>
  <dcterms:modified xsi:type="dcterms:W3CDTF">2020-05-29T18:28:00Z</dcterms:modified>
</cp:coreProperties>
</file>